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pPr w:leftFromText="180" w:rightFromText="180" w:topFromText="180" w:bottomFromText="180" w:vertAnchor="margin" w:horzAnchor="margin" w:tblpXSpec="right" w:tblpYSpec="top"/>
        <w:tblW w:w="355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tblGridChange w:id="0">
          <w:tblGrid>
            <w:gridCol w:w="35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before="0" w:line="240" w:lineRule="auto"/>
              <w:jc w:val="right"/>
              <w:rPr>
                <w:sz w:val="20"/>
                <w:szCs w:val="20"/>
              </w:rPr>
            </w:pPr>
            <w:r w:rsidDel="00000000" w:rsidR="00000000" w:rsidRPr="00000000">
              <w:rPr>
                <w:sz w:val="20"/>
                <w:szCs w:val="20"/>
                <w:rtl w:val="0"/>
              </w:rPr>
              <w:t xml:space="preserve">&lt;Vor- und Nachname&gt;</w:t>
            </w:r>
            <w:r w:rsidDel="00000000" w:rsidR="00000000" w:rsidRPr="00000000">
              <w:rPr>
                <w:rtl w:val="0"/>
              </w:rPr>
            </w:r>
          </w:p>
          <w:p w:rsidR="00000000" w:rsidDel="00000000" w:rsidP="00000000" w:rsidRDefault="00000000" w:rsidRPr="00000000" w14:paraId="00000003">
            <w:pPr>
              <w:spacing w:before="0" w:line="240" w:lineRule="auto"/>
              <w:jc w:val="right"/>
              <w:rPr>
                <w:color w:val="666666"/>
                <w:sz w:val="20"/>
                <w:szCs w:val="20"/>
              </w:rPr>
            </w:pPr>
            <w:r w:rsidDel="00000000" w:rsidR="00000000" w:rsidRPr="00000000">
              <w:rPr>
                <w:color w:val="666666"/>
                <w:sz w:val="20"/>
                <w:szCs w:val="20"/>
                <w:rtl w:val="0"/>
              </w:rPr>
              <w:t xml:space="preserve">&lt;Straße und Hausnummer&gt;</w:t>
            </w:r>
            <w:r w:rsidDel="00000000" w:rsidR="00000000" w:rsidRPr="00000000">
              <w:rPr>
                <w:rtl w:val="0"/>
              </w:rPr>
            </w:r>
          </w:p>
          <w:p w:rsidR="00000000" w:rsidDel="00000000" w:rsidP="00000000" w:rsidRDefault="00000000" w:rsidRPr="00000000" w14:paraId="00000004">
            <w:pPr>
              <w:spacing w:before="0" w:line="240" w:lineRule="auto"/>
              <w:jc w:val="right"/>
              <w:rPr>
                <w:color w:val="666666"/>
                <w:sz w:val="20"/>
                <w:szCs w:val="20"/>
              </w:rPr>
            </w:pPr>
            <w:r w:rsidDel="00000000" w:rsidR="00000000" w:rsidRPr="00000000">
              <w:rPr>
                <w:color w:val="666666"/>
                <w:sz w:val="20"/>
                <w:szCs w:val="20"/>
                <w:rtl w:val="0"/>
              </w:rPr>
              <w:t xml:space="preserve">&lt;PLZ und Ort&gt;</w:t>
            </w:r>
          </w:p>
          <w:p w:rsidR="00000000" w:rsidDel="00000000" w:rsidP="00000000" w:rsidRDefault="00000000" w:rsidRPr="00000000" w14:paraId="00000005">
            <w:pPr>
              <w:spacing w:before="0" w:line="240" w:lineRule="auto"/>
              <w:jc w:val="right"/>
              <w:rPr>
                <w:color w:val="666666"/>
                <w:sz w:val="20"/>
                <w:szCs w:val="20"/>
              </w:rPr>
            </w:pPr>
            <w:r w:rsidDel="00000000" w:rsidR="00000000" w:rsidRPr="00000000">
              <w:rPr>
                <w:color w:val="666666"/>
                <w:sz w:val="20"/>
                <w:szCs w:val="20"/>
                <w:rtl w:val="0"/>
              </w:rPr>
              <w:t xml:space="preserve">&lt;E-Mail-Adresse&gt;</w:t>
            </w:r>
          </w:p>
          <w:p w:rsidR="00000000" w:rsidDel="00000000" w:rsidP="00000000" w:rsidRDefault="00000000" w:rsidRPr="00000000" w14:paraId="00000006">
            <w:pPr>
              <w:spacing w:before="0" w:line="240" w:lineRule="auto"/>
              <w:jc w:val="right"/>
              <w:rPr>
                <w:color w:val="666666"/>
                <w:sz w:val="20"/>
                <w:szCs w:val="20"/>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&lt;Datum&gt;</w:t>
            </w:r>
          </w:p>
          <w:p w:rsidR="00000000" w:rsidDel="00000000" w:rsidP="00000000" w:rsidRDefault="00000000" w:rsidRPr="00000000" w14:paraId="00000008">
            <w:pPr>
              <w:spacing w:before="0" w:line="240" w:lineRule="auto"/>
              <w:jc w:val="right"/>
              <w:rPr>
                <w:color w:val="666666"/>
                <w:sz w:val="20"/>
                <w:szCs w:val="20"/>
              </w:rPr>
            </w:pPr>
            <w:r w:rsidDel="00000000" w:rsidR="00000000" w:rsidRPr="00000000">
              <w:rPr>
                <w:rtl w:val="0"/>
              </w:rPr>
            </w:r>
          </w:p>
        </w:tc>
      </w:tr>
    </w:tbl>
    <w:p w:rsidR="00000000" w:rsidDel="00000000" w:rsidP="00000000" w:rsidRDefault="00000000" w:rsidRPr="00000000" w14:paraId="00000009">
      <w:pPr>
        <w:spacing w:before="320" w:lineRule="auto"/>
        <w:rPr>
          <w:b w:val="1"/>
        </w:rPr>
      </w:pPr>
      <w:r w:rsidDel="00000000" w:rsidR="00000000" w:rsidRPr="00000000">
        <w:rPr>
          <w:rtl w:val="0"/>
        </w:rPr>
      </w:r>
    </w:p>
    <w:p w:rsidR="00000000" w:rsidDel="00000000" w:rsidP="00000000" w:rsidRDefault="00000000" w:rsidRPr="00000000" w14:paraId="0000000A">
      <w:pPr>
        <w:spacing w:before="320" w:lineRule="auto"/>
        <w:rPr>
          <w:b w:val="1"/>
        </w:rPr>
      </w:pPr>
      <w:r w:rsidDel="00000000" w:rsidR="00000000" w:rsidRPr="00000000">
        <w:rPr>
          <w:rtl w:val="0"/>
        </w:rPr>
      </w:r>
    </w:p>
    <w:p w:rsidR="00000000" w:rsidDel="00000000" w:rsidP="00000000" w:rsidRDefault="00000000" w:rsidRPr="00000000" w14:paraId="0000000B">
      <w:pPr>
        <w:spacing w:before="320" w:lineRule="auto"/>
        <w:rPr>
          <w:b w:val="1"/>
        </w:rPr>
      </w:pPr>
      <w:r w:rsidDel="00000000" w:rsidR="00000000" w:rsidRPr="00000000">
        <w:rPr>
          <w:b w:val="1"/>
          <w:rtl w:val="0"/>
        </w:rPr>
        <w:t xml:space="preserve">S</w:t>
      </w:r>
      <w:r w:rsidDel="00000000" w:rsidR="00000000" w:rsidRPr="00000000">
        <w:rPr>
          <w:b w:val="1"/>
          <w:rtl w:val="0"/>
        </w:rPr>
        <w:t xml:space="preserve">tadt Rosenheim</w:t>
      </w:r>
    </w:p>
    <w:p w:rsidR="00000000" w:rsidDel="00000000" w:rsidP="00000000" w:rsidRDefault="00000000" w:rsidRPr="00000000" w14:paraId="0000000C">
      <w:pPr>
        <w:spacing w:before="0" w:line="240" w:lineRule="auto"/>
        <w:rPr/>
      </w:pPr>
      <w:r w:rsidDel="00000000" w:rsidR="00000000" w:rsidRPr="00000000">
        <w:rPr>
          <w:rtl w:val="0"/>
        </w:rPr>
        <w:t xml:space="preserve">Umwelt- und Grünflächenamt</w:t>
      </w:r>
      <w:r w:rsidDel="00000000" w:rsidR="00000000" w:rsidRPr="00000000">
        <w:rPr>
          <w:rtl w:val="0"/>
        </w:rPr>
      </w:r>
    </w:p>
    <w:p w:rsidR="00000000" w:rsidDel="00000000" w:rsidP="00000000" w:rsidRDefault="00000000" w:rsidRPr="00000000" w14:paraId="0000000D">
      <w:pPr>
        <w:spacing w:before="0" w:line="240" w:lineRule="auto"/>
        <w:rPr/>
      </w:pPr>
      <w:r w:rsidDel="00000000" w:rsidR="00000000" w:rsidRPr="00000000">
        <w:rPr>
          <w:rtl w:val="0"/>
        </w:rPr>
        <w:t xml:space="preserve">Königstraße 15</w:t>
      </w:r>
    </w:p>
    <w:p w:rsidR="00000000" w:rsidDel="00000000" w:rsidP="00000000" w:rsidRDefault="00000000" w:rsidRPr="00000000" w14:paraId="0000000E">
      <w:pPr>
        <w:spacing w:before="0" w:line="240" w:lineRule="auto"/>
        <w:rPr/>
      </w:pPr>
      <w:r w:rsidDel="00000000" w:rsidR="00000000" w:rsidRPr="00000000">
        <w:rPr>
          <w:rtl w:val="0"/>
        </w:rPr>
        <w:t xml:space="preserve">83022 Rosenheim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Betreff: Bitte um Aufstellung von Hinweisschildern zum Schutz von Wasservögeln</w:t>
      </w:r>
    </w:p>
    <w:p w:rsidR="00000000" w:rsidDel="00000000" w:rsidP="00000000" w:rsidRDefault="00000000" w:rsidRPr="00000000" w14:paraId="00000011">
      <w:pPr>
        <w:rPr/>
      </w:pPr>
      <w:r w:rsidDel="00000000" w:rsidR="00000000" w:rsidRPr="00000000">
        <w:rPr>
          <w:rtl w:val="0"/>
        </w:rPr>
        <w:t xml:space="preserve">Sehr geehrte Damen und Herren,</w:t>
      </w:r>
    </w:p>
    <w:p w:rsidR="00000000" w:rsidDel="00000000" w:rsidP="00000000" w:rsidRDefault="00000000" w:rsidRPr="00000000" w14:paraId="00000012">
      <w:pPr>
        <w:rPr/>
      </w:pPr>
      <w:r w:rsidDel="00000000" w:rsidR="00000000" w:rsidRPr="00000000">
        <w:rPr>
          <w:rtl w:val="0"/>
        </w:rPr>
        <w:t xml:space="preserve">ich wende mich mit einem Anliegen an Sie, das mir sehr am Herzen liegt: der Schutz unserer Wasservögel und die Erhaltung ihrer Lebensräume.</w:t>
      </w:r>
    </w:p>
    <w:p w:rsidR="00000000" w:rsidDel="00000000" w:rsidP="00000000" w:rsidRDefault="00000000" w:rsidRPr="00000000" w14:paraId="00000013">
      <w:pPr>
        <w:rPr/>
      </w:pPr>
      <w:r w:rsidDel="00000000" w:rsidR="00000000" w:rsidRPr="00000000">
        <w:rPr>
          <w:rtl w:val="0"/>
        </w:rPr>
        <w:t xml:space="preserve">Immer wieder beobachte ich, wie an den Gewässern unserer Stadt, insbesondere an stark frequentierten Orten wie z. B. Mangfallkanal, Enten, Schwäne und andere Wasservögel gefüttert werden. Leider geschieht dies oft mit ungeeigneten Lebensmitteln wie Brot oder Gebäck, was den Tieren erheblich schaden kann. Brot ist für Wasservögel schwer verdaulich, kann zu Mangelerscheinungen führen und sogar Krankheiten wie die sogenannte „Engelsflügel“ hervorrufen. Darüber hinaus verschmutzen die Essensreste die Gewässer, fördern das Algenwachstum und beeinträchtigen das gesamte ökologische Gleichgewicht.</w:t>
      </w:r>
    </w:p>
    <w:p w:rsidR="00000000" w:rsidDel="00000000" w:rsidP="00000000" w:rsidRDefault="00000000" w:rsidRPr="00000000" w14:paraId="00000014">
      <w:pPr>
        <w:rPr/>
      </w:pPr>
      <w:r w:rsidDel="00000000" w:rsidR="00000000" w:rsidRPr="00000000">
        <w:rPr>
          <w:rtl w:val="0"/>
        </w:rPr>
        <w:t xml:space="preserve">Viele Menschen handeln dabei in guter Absicht, wissen jedoch nicht, dass sie den Tieren und ihrer Umgebung mehr schaden als helfen. Um diesem Problem entgegenzuwirken, schlage ich vor, an den entsprechenden Orten gut sichtbare Hinweisschilder aufzustellen, die auf die negativen Auswirkungen des Fütterns hinweisen und Alternativen aufzeigen. Beispiele für solche Schilder finden sich bereits in anderen Gemeinden und beinhalten oft klare Botschaften wie: „Bitte keine Wasservögel füttern!“ sowie kurze Erklärungen über die Gefahren und die Möglichkeiten, den Tieren durch den Erhalt ihres natürlichen Lebensraums zu helfen.</w:t>
      </w:r>
    </w:p>
    <w:p w:rsidR="00000000" w:rsidDel="00000000" w:rsidP="00000000" w:rsidRDefault="00000000" w:rsidRPr="00000000" w14:paraId="00000015">
      <w:pPr>
        <w:rPr/>
      </w:pPr>
      <w:r w:rsidDel="00000000" w:rsidR="00000000" w:rsidRPr="00000000">
        <w:rPr>
          <w:rtl w:val="0"/>
        </w:rPr>
        <w:t xml:space="preserve">Ich bin überzeugt, dass solche Hinweisschilder nicht nur zur Sensibilisierung der Bevölkerung beitragen, sondern auch einen wichtigen Beitrag zum Natur- und Tierschutz in unserer Stadt leisten würden. Eine entsprechende Maßnahme würde sicherlich auch positive Rückmeldungen von anderen Tier- und Naturschutzverbänden erhalten.</w:t>
      </w:r>
    </w:p>
    <w:p w:rsidR="00000000" w:rsidDel="00000000" w:rsidP="00000000" w:rsidRDefault="00000000" w:rsidRPr="00000000" w14:paraId="00000016">
      <w:pPr>
        <w:rPr/>
      </w:pPr>
      <w:r w:rsidDel="00000000" w:rsidR="00000000" w:rsidRPr="00000000">
        <w:rPr>
          <w:rtl w:val="0"/>
        </w:rPr>
        <w:t xml:space="preserve">Ich bitte Sie daher herzlich, dieses Anliegen zu prüfen und hoffe, dass die Stadt Rosenheim hier aktiv wird, um unsere Tierwelt und Natur langfristig zu schützen.</w:t>
      </w:r>
    </w:p>
    <w:p w:rsidR="00000000" w:rsidDel="00000000" w:rsidP="00000000" w:rsidRDefault="00000000" w:rsidRPr="00000000" w14:paraId="00000017">
      <w:pPr>
        <w:rPr/>
      </w:pPr>
      <w:r w:rsidDel="00000000" w:rsidR="00000000" w:rsidRPr="00000000">
        <w:rPr>
          <w:rtl w:val="0"/>
        </w:rPr>
        <w:t xml:space="preserve">Mit freundlichen Grüßen</w:t>
        <w:br w:type="textWrapping"/>
        <w:t xml:space="preserve">&lt;Vor- und Nachname&gt;</w:t>
      </w:r>
      <w:r w:rsidDel="00000000" w:rsidR="00000000" w:rsidRPr="00000000">
        <w:rPr>
          <w:rtl w:val="0"/>
        </w:rPr>
      </w:r>
    </w:p>
    <w:sectPr>
      <w:headerReference r:id="rId6" w:type="default"/>
      <w:headerReference r:id="rId7" w:type="first"/>
      <w:footerReference r:id="rId8" w:type="first"/>
      <w:pgSz w:h="15840" w:w="12240" w:orient="portrait"/>
      <w:pgMar w:bottom="720" w:top="720" w:left="1440" w:right="1162.204724409448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de"/>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